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A0" w:rsidRPr="00FC41A0" w:rsidRDefault="00FC41A0" w:rsidP="00FC41A0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bookmarkStart w:id="0" w:name="bookmark0"/>
      <w:bookmarkStart w:id="1" w:name="bookmark1"/>
      <w:bookmarkStart w:id="2" w:name="bookmark2"/>
      <w:r w:rsidRPr="00FC41A0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D8" w:rsidRPr="005215D8" w:rsidRDefault="005215D8" w:rsidP="005215D8">
      <w:pPr>
        <w:pStyle w:val="11"/>
        <w:keepNext/>
        <w:keepLines/>
        <w:spacing w:after="0"/>
        <w:rPr>
          <w:color w:val="auto"/>
          <w:sz w:val="22"/>
          <w:lang w:bidi="ar-SA"/>
        </w:rPr>
      </w:pPr>
      <w:r w:rsidRPr="005215D8">
        <w:rPr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FC41A0" w:rsidRDefault="005215D8" w:rsidP="005215D8">
      <w:pPr>
        <w:pStyle w:val="11"/>
        <w:keepNext/>
        <w:keepLines/>
        <w:spacing w:after="0"/>
        <w:rPr>
          <w:bCs w:val="0"/>
          <w:color w:val="auto"/>
          <w:sz w:val="22"/>
          <w:lang w:bidi="ar-SA"/>
        </w:rPr>
      </w:pPr>
      <w:r w:rsidRPr="005215D8">
        <w:rPr>
          <w:bCs w:val="0"/>
          <w:color w:val="auto"/>
          <w:sz w:val="22"/>
          <w:lang w:bidi="ar-SA"/>
        </w:rPr>
        <w:t>«ТЛОХСКАЯ СОШ СРЕДНЯЯ ОБЩЕОБРАЗОВАТЕЛЬНАЯ ШКОЛА ИМЕНИ СИРАЖУДИНА СИРАЖУДИНОВИЧА ШАМСУДИНОВА»</w:t>
      </w:r>
    </w:p>
    <w:p w:rsidR="005215D8" w:rsidRDefault="005215D8" w:rsidP="005215D8">
      <w:pPr>
        <w:pStyle w:val="11"/>
        <w:keepNext/>
        <w:keepLines/>
      </w:pPr>
    </w:p>
    <w:p w:rsidR="00063E26" w:rsidRDefault="000B17F6">
      <w:pPr>
        <w:pStyle w:val="11"/>
        <w:keepNext/>
        <w:keepLines/>
      </w:pPr>
      <w:r>
        <w:t xml:space="preserve">Коррупциогенная карта рабочего места директора </w:t>
      </w:r>
      <w:bookmarkEnd w:id="0"/>
      <w:bookmarkEnd w:id="1"/>
      <w:bookmarkEnd w:id="2"/>
      <w:r w:rsidR="00FC41A0">
        <w:t>МКОУ «</w:t>
      </w:r>
      <w:r w:rsidR="005215D8">
        <w:t>Тлохская</w:t>
      </w:r>
      <w:r w:rsidR="00FC41A0">
        <w:t xml:space="preserve">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704"/>
        <w:gridCol w:w="1560"/>
        <w:gridCol w:w="562"/>
        <w:gridCol w:w="710"/>
        <w:gridCol w:w="994"/>
        <w:gridCol w:w="730"/>
        <w:gridCol w:w="1622"/>
        <w:gridCol w:w="1450"/>
        <w:gridCol w:w="1627"/>
        <w:gridCol w:w="1267"/>
        <w:gridCol w:w="2083"/>
      </w:tblGrid>
      <w:tr w:rsidR="00063E26">
        <w:trPr>
          <w:trHeight w:hRule="exact" w:val="466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Процесс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Подпроцесс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Участники подпроцесса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Критические точки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Сигналы опасности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Коллизии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Возможные коррупционные правонарушения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Вероятность наступления (высокая - «скорее всего»; средняя - «может быть»; низкая - «вряд ли»)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Последствия совершения деяния</w:t>
            </w:r>
          </w:p>
        </w:tc>
      </w:tr>
      <w:tr w:rsidR="00063E26">
        <w:trPr>
          <w:trHeight w:hRule="exact" w:val="2333"/>
          <w:jc w:val="center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Непрозрачность процессов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принятия нескольких решений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руководителя использовать свою власть для получения дополнительных необходимых ресурсов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Общая оценка подпроцесса по критическим точкам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63E26"/>
        </w:tc>
      </w:tr>
      <w:tr w:rsidR="00063E26">
        <w:trPr>
          <w:trHeight w:hRule="exact" w:val="272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Взаимодействие с обучающимися и их родителями (законными представителями 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Приём, перевод и отчисление детей в соответствии с нормативными 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предоставление не предусмотренных законом преимуществ для зачисления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жалобы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превышение должностных полномочий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присвоение денежных средст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злоупотребление должностными полномочиями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нарушение СанПиН 2.4.2.2821-10 в части комплектования учебных классов;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ответственности.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675"/>
        <w:gridCol w:w="1565"/>
        <w:gridCol w:w="562"/>
        <w:gridCol w:w="710"/>
        <w:gridCol w:w="994"/>
        <w:gridCol w:w="725"/>
        <w:gridCol w:w="1622"/>
        <w:gridCol w:w="1454"/>
        <w:gridCol w:w="1622"/>
        <w:gridCol w:w="1267"/>
        <w:gridCol w:w="2083"/>
      </w:tblGrid>
      <w:tr w:rsidR="00063E26">
        <w:trPr>
          <w:trHeight w:hRule="exact" w:val="254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jc w:val="center"/>
            </w:pPr>
            <w:r>
              <w:t>Привлечение для осуществления деятельности, предусмотренной уставом ОУ, дополнительных источников финансовых средств со стороны родителей (законных представителей) обучающихся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педагогические работники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недостоверные показатели отчётности;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присвоение денежных средств;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изменение целевого назначения;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отсутствие достоверной, публичной и общедоступной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хищения;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предоставление ложной отчетности;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нецелевое использование денежных средств.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снижение индекса доверия к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234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Обеспечение объективности оценки качества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УР;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учители.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необъективность выставления оценок;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завышение оценочных баллов для искусственного поддержания видимости успеваемости и выполнения муниципального задания.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90"/>
              </w:tabs>
            </w:pPr>
            <w:r>
              <w:t>а)</w:t>
            </w:r>
            <w:r>
              <w:tab/>
              <w:t>отсутствие</w:t>
            </w:r>
          </w:p>
          <w:p w:rsidR="00063E26" w:rsidRDefault="000B17F6">
            <w:pPr>
              <w:pStyle w:val="a5"/>
            </w:pPr>
            <w:r>
              <w:t>достоверной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2"/>
              </w:tabs>
            </w:pPr>
            <w:r>
              <w:t>а)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  <w:tr w:rsidR="00063E26">
        <w:trPr>
          <w:trHeight w:hRule="exact" w:val="217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66"/>
              </w:tabs>
            </w:pPr>
            <w:r>
              <w:t>Взаимодействие с</w:t>
            </w:r>
            <w:r>
              <w:tab/>
              <w:t>трудовым</w:t>
            </w:r>
          </w:p>
          <w:p w:rsidR="00063E26" w:rsidRDefault="000B17F6">
            <w:pPr>
              <w:pStyle w:val="a5"/>
            </w:pPr>
            <w:r>
              <w:t>коллективом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Приём/подбор/ расстановка/ увольнение кадров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специалист по кадрам;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</w:pPr>
            <w:r>
              <w:t>в) соискатели должности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длительное отсутствие на работе в рабочее время без уважительных причин принятого сотрудника,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недостаток компетентности работника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подлог;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действия с нарушением установленных требований;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руководителем ОУ и работником;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</w:pPr>
            <w:r>
              <w:t>в) привлечение виновных лиц к установленной законом ответственности</w:t>
            </w:r>
          </w:p>
        </w:tc>
      </w:tr>
      <w:tr w:rsidR="00063E26">
        <w:trPr>
          <w:trHeight w:hRule="exact" w:val="291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Формирование фонда оплаты труда, в том числе стимулирующей части (надбавок, доплат)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АХР, по УР; УВР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члены комиссии по распределению стимулирующей части ФОТ.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недостаток компетентности</w:t>
            </w:r>
          </w:p>
          <w:p w:rsidR="00063E26" w:rsidRDefault="000B17F6">
            <w:pPr>
              <w:pStyle w:val="a5"/>
            </w:pPr>
            <w:r>
              <w:t>членов комиссии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неправильная, вводящая в заблуждение информация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неинформированнос ть</w:t>
            </w:r>
          </w:p>
          <w:p w:rsidR="00063E26" w:rsidRDefault="000B17F6">
            <w:pPr>
              <w:pStyle w:val="a5"/>
            </w:pPr>
            <w:r>
              <w:t>директора о требованиях</w:t>
            </w:r>
          </w:p>
          <w:p w:rsidR="00063E26" w:rsidRDefault="000B17F6">
            <w:pPr>
              <w:pStyle w:val="a5"/>
            </w:pPr>
            <w:r>
              <w:t>нормативно</w:t>
            </w:r>
            <w:r>
              <w:softHyphen/>
              <w:t>правовых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деяние с нарушением установленных требований, критериев;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членами комиссии;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уровня доверия к членам комиссии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680"/>
        <w:gridCol w:w="1560"/>
        <w:gridCol w:w="576"/>
        <w:gridCol w:w="696"/>
        <w:gridCol w:w="994"/>
        <w:gridCol w:w="658"/>
        <w:gridCol w:w="1694"/>
        <w:gridCol w:w="1454"/>
        <w:gridCol w:w="1622"/>
        <w:gridCol w:w="1200"/>
        <w:gridCol w:w="2150"/>
      </w:tblGrid>
      <w:tr w:rsidR="00063E26" w:rsidTr="00E3756C">
        <w:trPr>
          <w:trHeight w:hRule="exact" w:val="171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lastRenderedPageBreak/>
              <w:t>Организация управление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499"/>
              </w:tabs>
            </w:pPr>
            <w:r>
              <w:t>и</w:t>
            </w:r>
            <w:r>
              <w:tab/>
              <w:t>Принятие</w:t>
            </w:r>
          </w:p>
          <w:p w:rsidR="00063E26" w:rsidRDefault="000B17F6">
            <w:pPr>
              <w:pStyle w:val="a5"/>
              <w:ind w:firstLine="460"/>
            </w:pPr>
            <w:r>
              <w:t>локальных</w:t>
            </w:r>
          </w:p>
          <w:p w:rsidR="00063E26" w:rsidRDefault="000B17F6">
            <w:pPr>
              <w:pStyle w:val="a5"/>
              <w:spacing w:line="233" w:lineRule="auto"/>
            </w:pPr>
            <w:r>
              <w:t>нормативных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директор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</w:t>
            </w:r>
          </w:p>
          <w:p w:rsidR="00063E26" w:rsidRDefault="000B17F6">
            <w:pPr>
              <w:pStyle w:val="a5"/>
            </w:pPr>
            <w:r>
              <w:t>неинформированнос ть директора о требованиях нормативно</w:t>
            </w:r>
            <w:r>
              <w:softHyphen/>
              <w:t>правовых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отсутствие достоверной, публичной и общедоступной,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отчетности;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г)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  <w:tr w:rsidR="00063E26">
        <w:trPr>
          <w:trHeight w:hRule="exact" w:val="437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Распоряжение финансовыми и материальными ресурсами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Обеспечение учета, сохранности и пополнения говарно-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 и иные</w:t>
            </w:r>
          </w:p>
          <w:p w:rsidR="00063E26" w:rsidRDefault="000B17F6">
            <w:pPr>
              <w:pStyle w:val="a5"/>
            </w:pPr>
            <w:r>
              <w:t>материально ответственные</w:t>
            </w:r>
          </w:p>
          <w:p w:rsidR="00063E26" w:rsidRDefault="000B17F6">
            <w:pPr>
              <w:pStyle w:val="a5"/>
            </w:pPr>
            <w:r>
              <w:t>лица.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68"/>
              </w:tabs>
            </w:pPr>
            <w:r>
              <w:t>а)</w:t>
            </w:r>
            <w:r>
              <w:tab/>
              <w:t>нерегулярная инвентаризация ТМЦ;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б)</w:t>
            </w:r>
            <w:r>
              <w:tab/>
              <w:t>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9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3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 порча;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е)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замена членов комиссии по списанию ТМЦ;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ж)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з)</w:t>
            </w:r>
            <w:r>
              <w:tab/>
              <w:t>увольнение кадров и поиск новых сотрудников</w:t>
            </w:r>
          </w:p>
        </w:tc>
      </w:tr>
      <w:tr w:rsidR="00063E26" w:rsidTr="00E3756C">
        <w:trPr>
          <w:trHeight w:hRule="exact" w:val="313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Целевое и эффективное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гл. бухгалтер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нерегулярная инвентаризация ТМЦ;</w:t>
            </w:r>
          </w:p>
          <w:p w:rsidR="00063E26" w:rsidRDefault="000B17F6">
            <w:pPr>
              <w:pStyle w:val="a5"/>
            </w:pPr>
            <w:r>
              <w:t>5) 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0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и/или порча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увольнение кадров и поиск новых сотрудников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99"/>
        <w:gridCol w:w="1550"/>
        <w:gridCol w:w="576"/>
        <w:gridCol w:w="696"/>
        <w:gridCol w:w="998"/>
        <w:gridCol w:w="638"/>
        <w:gridCol w:w="1714"/>
        <w:gridCol w:w="1454"/>
        <w:gridCol w:w="1622"/>
        <w:gridCol w:w="1176"/>
        <w:gridCol w:w="2083"/>
      </w:tblGrid>
      <w:tr w:rsidR="00063E26">
        <w:trPr>
          <w:trHeight w:hRule="exact" w:val="60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Осуществление закупок (для муниципальных нужд и/или для собственных нужд ОУ)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7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202"/>
              </w:tabs>
            </w:pPr>
            <w:r>
              <w:t>б)</w:t>
            </w:r>
            <w:r>
              <w:tab/>
              <w:t>члены закупочной комиссии.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 о товарах, работах, услугах;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относительно низкое количество закупок товаров, работ услуг, приобретенных на конкурентной основе (злоупотребление правом на закупку товаров, работ, услуг способом «у единственного поставщика (подрядчика, исполнителя »);</w:t>
            </w:r>
          </w:p>
          <w:p w:rsidR="00063E26" w:rsidRDefault="000B17F6">
            <w:pPr>
              <w:pStyle w:val="a5"/>
              <w:spacing w:line="230" w:lineRule="auto"/>
            </w:pPr>
            <w:r>
              <w:t>в) неудовлетворительна я</w:t>
            </w:r>
          </w:p>
          <w:p w:rsidR="00063E26" w:rsidRDefault="000B17F6">
            <w:pPr>
              <w:pStyle w:val="a5"/>
              <w:spacing w:line="230" w:lineRule="auto"/>
            </w:pPr>
            <w:r>
              <w:t>документация и отчетность.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204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</w:pPr>
            <w:r>
              <w:t>б) отсутствие законодательных (по 44- ФЗ) ограничений на закупку товаров, работ, услуг способом «у единственного поставщика (подрядчика, исполнителя)»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нарушение законодательства РФ о закупках и о защите конкуренции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280"/>
              <w:jc w:val="right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ж)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rPr>
          <w:trHeight w:hRule="exact" w:val="35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Администрирова ние (в том числе хозяйственной , закупочной деятельности ОУ)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Решение административных и/или хозяйственных вопросов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240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62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документация и отчетность;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контрагентами ОУ.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160"/>
              <w:jc w:val="right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</w:tbl>
    <w:p w:rsidR="00063E26" w:rsidRDefault="00063E26">
      <w:pPr>
        <w:sectPr w:rsidR="00063E26">
          <w:pgSz w:w="16840" w:h="11900" w:orient="landscape"/>
          <w:pgMar w:top="564" w:right="625" w:bottom="413" w:left="549" w:header="136" w:footer="3" w:gutter="0"/>
          <w:pgNumType w:start="1"/>
          <w:cols w:space="720"/>
          <w:noEndnote/>
          <w:docGrid w:linePitch="360"/>
        </w:sectPr>
      </w:pPr>
    </w:p>
    <w:p w:rsidR="00063E26" w:rsidRDefault="000B17F6">
      <w:pPr>
        <w:pStyle w:val="1"/>
        <w:framePr w:w="3437" w:h="350" w:wrap="none" w:vAnchor="text" w:hAnchor="page" w:x="648" w:y="438"/>
        <w:spacing w:after="0"/>
        <w:jc w:val="left"/>
      </w:pPr>
      <w:r>
        <w:t>Директор М</w:t>
      </w:r>
      <w:r w:rsidR="00FC41A0">
        <w:t>КОУ «</w:t>
      </w:r>
      <w:r w:rsidR="005215D8">
        <w:t>Тлохская</w:t>
      </w:r>
      <w:r w:rsidR="00FC41A0">
        <w:t xml:space="preserve"> СОШ»</w:t>
      </w:r>
    </w:p>
    <w:p w:rsidR="00063E26" w:rsidRDefault="005215D8">
      <w:pPr>
        <w:pStyle w:val="1"/>
        <w:framePr w:w="2112" w:h="341" w:wrap="none" w:vAnchor="text" w:hAnchor="page" w:x="10099" w:y="443"/>
        <w:spacing w:after="0"/>
        <w:jc w:val="left"/>
      </w:pPr>
      <w:r>
        <w:t>С.Г. Гайдаров</w:t>
      </w:r>
    </w:p>
    <w:p w:rsidR="00063E26" w:rsidRDefault="00063E26">
      <w:pPr>
        <w:spacing w:after="426" w:line="1" w:lineRule="exact"/>
      </w:pPr>
    </w:p>
    <w:p w:rsidR="00063E26" w:rsidRDefault="00063E26">
      <w:pPr>
        <w:spacing w:line="1" w:lineRule="exact"/>
      </w:pPr>
      <w:bookmarkStart w:id="3" w:name="_GoBack"/>
      <w:bookmarkEnd w:id="3"/>
    </w:p>
    <w:sectPr w:rsidR="00063E26">
      <w:type w:val="continuous"/>
      <w:pgSz w:w="16840" w:h="11900" w:orient="landscape"/>
      <w:pgMar w:top="565" w:right="704" w:bottom="565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3A" w:rsidRDefault="00B3493A">
      <w:r>
        <w:separator/>
      </w:r>
    </w:p>
  </w:endnote>
  <w:endnote w:type="continuationSeparator" w:id="0">
    <w:p w:rsidR="00B3493A" w:rsidRDefault="00B3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3A" w:rsidRDefault="00B3493A"/>
  </w:footnote>
  <w:footnote w:type="continuationSeparator" w:id="0">
    <w:p w:rsidR="00B3493A" w:rsidRDefault="00B349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26"/>
    <w:rsid w:val="00063E26"/>
    <w:rsid w:val="000B17F6"/>
    <w:rsid w:val="005215D8"/>
    <w:rsid w:val="00755075"/>
    <w:rsid w:val="00B3493A"/>
    <w:rsid w:val="00E3756C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15B0"/>
  <w15:docId w15:val="{CF9E66E7-ED2C-437D-9C1C-49F715B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C4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Коррупциогенная карта рабочего места директора МБОУ школы-интерната № 1</vt:lpstr>
    </vt:vector>
  </TitlesOfParts>
  <Company>SPecialiST RePack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Коррупциогенная карта рабочего места директора МБОУ школы-интерната № 1</dc:title>
  <dc:creator>kornlm</dc:creator>
  <cp:lastModifiedBy>RePack by Diakov</cp:lastModifiedBy>
  <cp:revision>4</cp:revision>
  <cp:lastPrinted>2021-01-13T07:37:00Z</cp:lastPrinted>
  <dcterms:created xsi:type="dcterms:W3CDTF">2021-01-13T08:34:00Z</dcterms:created>
  <dcterms:modified xsi:type="dcterms:W3CDTF">2022-11-19T12:05:00Z</dcterms:modified>
</cp:coreProperties>
</file>